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9ED" w:rsidRPr="004E49ED" w:rsidRDefault="00D91D12" w:rsidP="004E49ED">
      <w:pPr>
        <w:widowControl/>
        <w:spacing w:line="560" w:lineRule="exact"/>
        <w:jc w:val="center"/>
        <w:outlineLvl w:val="1"/>
        <w:rPr>
          <w:rFonts w:ascii="方正小标宋简体" w:eastAsia="方正小标宋简体" w:hAnsi="微软雅黑" w:cs="宋体"/>
          <w:bCs/>
          <w:kern w:val="0"/>
          <w:sz w:val="44"/>
          <w:szCs w:val="44"/>
        </w:rPr>
      </w:pPr>
      <w:r w:rsidRPr="004E49ED">
        <w:rPr>
          <w:rFonts w:ascii="方正小标宋简体" w:eastAsia="方正小标宋简体" w:hAnsi="微软雅黑" w:cs="宋体" w:hint="eastAsia"/>
          <w:bCs/>
          <w:kern w:val="0"/>
          <w:sz w:val="44"/>
          <w:szCs w:val="44"/>
        </w:rPr>
        <w:t>中共湖南省委统战部</w:t>
      </w:r>
      <w:r w:rsidR="004E49ED" w:rsidRPr="004E49ED">
        <w:rPr>
          <w:rFonts w:ascii="方正小标宋简体" w:eastAsia="方正小标宋简体" w:hAnsi="微软雅黑" w:cs="宋体" w:hint="eastAsia"/>
          <w:bCs/>
          <w:kern w:val="0"/>
          <w:sz w:val="44"/>
          <w:szCs w:val="44"/>
        </w:rPr>
        <w:t>（省侨办）</w:t>
      </w:r>
      <w:r w:rsidRPr="004E49ED">
        <w:rPr>
          <w:rFonts w:ascii="方正小标宋简体" w:eastAsia="方正小标宋简体" w:hAnsi="微软雅黑" w:cs="宋体" w:hint="eastAsia"/>
          <w:bCs/>
          <w:kern w:val="0"/>
          <w:sz w:val="44"/>
          <w:szCs w:val="44"/>
        </w:rPr>
        <w:t>关于做好</w:t>
      </w:r>
    </w:p>
    <w:p w:rsidR="00D91D12" w:rsidRPr="004E49ED" w:rsidRDefault="00D91D12" w:rsidP="004E49ED">
      <w:pPr>
        <w:widowControl/>
        <w:spacing w:line="560" w:lineRule="exact"/>
        <w:jc w:val="center"/>
        <w:outlineLvl w:val="1"/>
        <w:rPr>
          <w:rFonts w:ascii="方正小标宋简体" w:eastAsia="方正小标宋简体" w:hAnsi="微软雅黑" w:cs="宋体"/>
          <w:bCs/>
          <w:kern w:val="0"/>
          <w:sz w:val="44"/>
          <w:szCs w:val="44"/>
        </w:rPr>
      </w:pPr>
      <w:r w:rsidRPr="004E49ED">
        <w:rPr>
          <w:rFonts w:ascii="方正小标宋简体" w:eastAsia="方正小标宋简体" w:hAnsi="微软雅黑" w:cs="宋体" w:hint="eastAsia"/>
          <w:bCs/>
          <w:kern w:val="0"/>
          <w:sz w:val="44"/>
          <w:szCs w:val="44"/>
        </w:rPr>
        <w:t>“三侨”考生参加高考信息登记的通知</w:t>
      </w:r>
    </w:p>
    <w:p w:rsidR="00755750" w:rsidRPr="004E49ED" w:rsidRDefault="00755750" w:rsidP="004E49ED">
      <w:pPr>
        <w:pStyle w:val="a3"/>
        <w:spacing w:before="0" w:beforeAutospacing="0" w:after="0" w:afterAutospacing="0" w:line="560" w:lineRule="exact"/>
        <w:ind w:firstLine="480"/>
        <w:jc w:val="both"/>
        <w:rPr>
          <w:rFonts w:ascii="仿宋_GB2312" w:eastAsia="仿宋_GB2312" w:hAnsi="microsoft yahei" w:hint="eastAsia"/>
          <w:sz w:val="32"/>
          <w:szCs w:val="32"/>
        </w:rPr>
      </w:pPr>
    </w:p>
    <w:p w:rsidR="004E49ED" w:rsidRPr="004E49ED" w:rsidRDefault="004E49ED" w:rsidP="004E49ED">
      <w:pPr>
        <w:pStyle w:val="a3"/>
        <w:spacing w:before="0" w:beforeAutospacing="0" w:after="0" w:afterAutospacing="0" w:line="560" w:lineRule="exact"/>
        <w:ind w:firstLine="480"/>
        <w:jc w:val="both"/>
        <w:rPr>
          <w:rFonts w:ascii="仿宋_GB2312" w:eastAsia="仿宋_GB2312" w:hAnsi="microsoft yahei" w:hint="eastAsia"/>
          <w:sz w:val="32"/>
          <w:szCs w:val="32"/>
        </w:rPr>
      </w:pPr>
      <w:r w:rsidRPr="004E49ED">
        <w:rPr>
          <w:rFonts w:ascii="仿宋_GB2312" w:eastAsia="仿宋_GB2312" w:hAnsi="microsoft yahei" w:hint="eastAsia"/>
          <w:sz w:val="32"/>
          <w:szCs w:val="32"/>
        </w:rPr>
        <w:t>为做好2022年我省“三侨”考生认定、登记、报送工作，现将有关事项通知如下：</w:t>
      </w:r>
    </w:p>
    <w:p w:rsidR="004E49ED" w:rsidRPr="004C4897" w:rsidRDefault="004E49ED" w:rsidP="004E49ED">
      <w:pPr>
        <w:pStyle w:val="a3"/>
        <w:spacing w:before="0" w:beforeAutospacing="0" w:after="0" w:afterAutospacing="0" w:line="560" w:lineRule="exact"/>
        <w:ind w:firstLine="480"/>
        <w:jc w:val="both"/>
        <w:rPr>
          <w:rFonts w:ascii="黑体" w:eastAsia="黑体" w:hAnsi="黑体" w:hint="eastAsia"/>
          <w:b/>
          <w:sz w:val="32"/>
          <w:szCs w:val="32"/>
        </w:rPr>
      </w:pPr>
      <w:r w:rsidRPr="004C4897">
        <w:rPr>
          <w:rStyle w:val="a4"/>
          <w:rFonts w:ascii="黑体" w:eastAsia="黑体" w:hAnsi="黑体" w:hint="eastAsia"/>
          <w:b w:val="0"/>
          <w:sz w:val="32"/>
          <w:szCs w:val="32"/>
        </w:rPr>
        <w:t>一、“三侨”考生界定</w:t>
      </w:r>
    </w:p>
    <w:p w:rsidR="004E49ED" w:rsidRPr="004E49ED" w:rsidRDefault="004E49ED" w:rsidP="004E49ED">
      <w:pPr>
        <w:pStyle w:val="a3"/>
        <w:spacing w:before="0" w:beforeAutospacing="0" w:after="0" w:afterAutospacing="0" w:line="560" w:lineRule="exact"/>
        <w:ind w:firstLine="480"/>
        <w:jc w:val="both"/>
        <w:rPr>
          <w:rFonts w:ascii="仿宋_GB2312" w:eastAsia="仿宋_GB2312" w:hAnsi="microsoft yahei" w:hint="eastAsia"/>
          <w:sz w:val="32"/>
          <w:szCs w:val="32"/>
        </w:rPr>
      </w:pPr>
      <w:r w:rsidRPr="004E49ED">
        <w:rPr>
          <w:rFonts w:ascii="仿宋_GB2312" w:eastAsia="仿宋_GB2312" w:hAnsi="microsoft yahei" w:hint="eastAsia"/>
          <w:sz w:val="32"/>
          <w:szCs w:val="32"/>
        </w:rPr>
        <w:t>2022年参加高考的归侨学生、归侨子女、华侨在国内的子女为当年度“三侨”考生。外籍华人子女参加高考不属于“三侨”考生。港澳同胞子女不属于“三侨”考生。归侨及华侨在国内的孙子女、外孙子女参加高考均不属于“三侨”考生。中国公民出国留学（包括公派和自费）在外学习期间，或因公务出国（包括中资企业外派工作人员）在外工作期间，均不视为华侨，其子女参加高考不属于“三侨”考生。</w:t>
      </w:r>
    </w:p>
    <w:p w:rsidR="004E49ED" w:rsidRPr="004C4897" w:rsidRDefault="004E49ED" w:rsidP="004E49ED">
      <w:pPr>
        <w:pStyle w:val="a3"/>
        <w:spacing w:before="0" w:beforeAutospacing="0" w:after="0" w:afterAutospacing="0" w:line="560" w:lineRule="exact"/>
        <w:ind w:firstLine="480"/>
        <w:jc w:val="both"/>
        <w:rPr>
          <w:rStyle w:val="a4"/>
          <w:rFonts w:ascii="黑体" w:eastAsia="黑体" w:hAnsi="黑体" w:hint="eastAsia"/>
        </w:rPr>
      </w:pPr>
      <w:r w:rsidRPr="004C4897">
        <w:rPr>
          <w:rStyle w:val="a4"/>
          <w:rFonts w:ascii="黑体" w:eastAsia="黑体" w:hAnsi="黑体" w:hint="eastAsia"/>
          <w:b w:val="0"/>
          <w:sz w:val="32"/>
          <w:szCs w:val="32"/>
        </w:rPr>
        <w:t>二、认定依据、有关资料及认证程序</w:t>
      </w:r>
    </w:p>
    <w:p w:rsidR="004E49ED" w:rsidRPr="004E49ED" w:rsidRDefault="004E49ED" w:rsidP="004E49ED">
      <w:pPr>
        <w:pStyle w:val="a3"/>
        <w:spacing w:before="0" w:beforeAutospacing="0" w:after="0" w:afterAutospacing="0" w:line="560" w:lineRule="exact"/>
        <w:ind w:firstLine="480"/>
        <w:jc w:val="both"/>
        <w:rPr>
          <w:rFonts w:ascii="仿宋_GB2312" w:eastAsia="仿宋_GB2312" w:hAnsi="microsoft yahei" w:hint="eastAsia"/>
          <w:sz w:val="32"/>
          <w:szCs w:val="32"/>
        </w:rPr>
      </w:pPr>
      <w:r w:rsidRPr="004E49ED">
        <w:rPr>
          <w:rFonts w:ascii="仿宋_GB2312" w:eastAsia="仿宋_GB2312" w:hAnsi="microsoft yahei" w:hint="eastAsia"/>
          <w:sz w:val="32"/>
          <w:szCs w:val="32"/>
        </w:rPr>
        <w:t>各县、市、区党委统战部（侨办）按照属地管理权限和身份认定依据，对“三侨”考生身份进行认定。在审核查验原件后，考生本人属归侨的需提供归侨身份认定资料；归侨子女需提供父（母）亲的归侨身份认定资料以及本人与父（母）亲的关系证明；华侨在国内的子女需提供我国驻外使、领馆出具的父（母）亲华侨身份证明，本人与父（母）亲的关系证明以及本人在当地的户籍证明。所有考生均需按照要求认真填报《湖南省2022年高考加分审核表（归侨、归侨子女、华侨子女）》，履行保证真实及追究责任的承诺。</w:t>
      </w:r>
    </w:p>
    <w:p w:rsidR="004E49ED" w:rsidRPr="004E49ED" w:rsidRDefault="004E49ED" w:rsidP="004E49ED">
      <w:pPr>
        <w:pStyle w:val="a3"/>
        <w:spacing w:before="0" w:beforeAutospacing="0" w:after="0" w:afterAutospacing="0" w:line="560" w:lineRule="exact"/>
        <w:ind w:firstLine="480"/>
        <w:jc w:val="both"/>
        <w:rPr>
          <w:rFonts w:ascii="仿宋_GB2312" w:eastAsia="仿宋_GB2312" w:hAnsi="microsoft yahei" w:hint="eastAsia"/>
          <w:sz w:val="32"/>
          <w:szCs w:val="32"/>
        </w:rPr>
      </w:pPr>
      <w:r w:rsidRPr="004E49ED">
        <w:rPr>
          <w:rFonts w:ascii="仿宋_GB2312" w:eastAsia="仿宋_GB2312" w:hAnsi="microsoft yahei" w:hint="eastAsia"/>
          <w:sz w:val="32"/>
          <w:szCs w:val="32"/>
        </w:rPr>
        <w:lastRenderedPageBreak/>
        <w:t>各市、州党委统战部（侨办）请于2022年3月11日前将本地区经审核符合条件的“三侨”考生身份认定资料复印件和《湖南省2022年高考加分审核表（归侨、归侨子女、华侨子女）》（一式三份）报省委统战部（省侨办）侨务综合处。省委统战部（省侨办）统一复核后报省教育厅（省教育考试院），并在省委统战部网站公示符合申请高考优惠加分的“三侨”考生名单，各市州委统战部网站也须进行相应公示。</w:t>
      </w:r>
    </w:p>
    <w:p w:rsidR="004E49ED" w:rsidRPr="004C4897" w:rsidRDefault="004E49ED" w:rsidP="004E49ED">
      <w:pPr>
        <w:pStyle w:val="a3"/>
        <w:spacing w:before="0" w:beforeAutospacing="0" w:after="0" w:afterAutospacing="0" w:line="560" w:lineRule="exact"/>
        <w:ind w:firstLine="480"/>
        <w:jc w:val="both"/>
        <w:rPr>
          <w:rStyle w:val="a4"/>
          <w:rFonts w:ascii="黑体" w:eastAsia="黑体" w:hAnsi="黑体" w:hint="eastAsia"/>
        </w:rPr>
      </w:pPr>
      <w:r w:rsidRPr="004C4897">
        <w:rPr>
          <w:rStyle w:val="a4"/>
          <w:rFonts w:ascii="黑体" w:eastAsia="黑体" w:hAnsi="黑体" w:hint="eastAsia"/>
          <w:b w:val="0"/>
          <w:sz w:val="32"/>
          <w:szCs w:val="32"/>
        </w:rPr>
        <w:t>三、工作要求</w:t>
      </w:r>
    </w:p>
    <w:p w:rsidR="004E49ED" w:rsidRPr="004E49ED" w:rsidRDefault="004E49ED" w:rsidP="004E49ED">
      <w:pPr>
        <w:pStyle w:val="a3"/>
        <w:spacing w:before="0" w:beforeAutospacing="0" w:after="0" w:afterAutospacing="0" w:line="560" w:lineRule="exact"/>
        <w:ind w:firstLine="480"/>
        <w:jc w:val="both"/>
        <w:rPr>
          <w:rFonts w:ascii="仿宋_GB2312" w:eastAsia="仿宋_GB2312" w:hAnsi="microsoft yahei" w:hint="eastAsia"/>
          <w:sz w:val="32"/>
          <w:szCs w:val="32"/>
        </w:rPr>
      </w:pPr>
      <w:r w:rsidRPr="004E49ED">
        <w:rPr>
          <w:rFonts w:ascii="仿宋_GB2312" w:eastAsia="仿宋_GB2312" w:hAnsi="microsoft yahei" w:hint="eastAsia"/>
          <w:sz w:val="32"/>
          <w:szCs w:val="32"/>
        </w:rPr>
        <w:t>县（市、区）级以上党委统战部（侨办）负责同志对本地区“三侨”考生身份审核认定登记报送工作负总责，是第一责任人。具体负责此项工作的同志要认真做好宣传及审核认定和资料收集报送工作，严格审核，实事求是，不错报漏报，确保符合条件的“三侨”考生都能享受到政策待遇。对审核把关不严造成严重后果的，将追究直接责任人和相关负责人的责任。</w:t>
      </w:r>
    </w:p>
    <w:p w:rsidR="004E49ED" w:rsidRPr="004E49ED" w:rsidRDefault="004E49ED" w:rsidP="004E49ED">
      <w:pPr>
        <w:pStyle w:val="a3"/>
        <w:spacing w:before="0" w:beforeAutospacing="0" w:after="0" w:afterAutospacing="0" w:line="560" w:lineRule="exact"/>
        <w:ind w:firstLine="480"/>
        <w:jc w:val="both"/>
        <w:rPr>
          <w:rFonts w:ascii="仿宋_GB2312" w:eastAsia="仿宋_GB2312" w:hAnsi="microsoft yahei" w:hint="eastAsia"/>
          <w:sz w:val="32"/>
          <w:szCs w:val="32"/>
        </w:rPr>
      </w:pPr>
      <w:r w:rsidRPr="004E49ED">
        <w:rPr>
          <w:rFonts w:ascii="仿宋_GB2312" w:eastAsia="仿宋_GB2312" w:hAnsi="microsoft yahei" w:hint="eastAsia"/>
          <w:sz w:val="32"/>
          <w:szCs w:val="32"/>
        </w:rPr>
        <w:t>各市州要指导考生所在学校、考生和考生家长认真填写《湖南省2022年高考加分审核表（归侨、归侨子女、华侨子女）》，热情提供咨询服务。要提醒考生及家长在资格审核和普通高校招录工作过程中，弄虚作假骗取优惠加分资格，经查属实的，按照相关规定，取消考生当年的高考或录取资格；已被高校录取的，取消其入学资格或学籍并退回原籍。对利用职权弄虚作假的相关责任人，依纪依法依规追究责任。</w:t>
      </w:r>
    </w:p>
    <w:p w:rsidR="004E49ED" w:rsidRPr="004E49ED" w:rsidRDefault="004E49ED" w:rsidP="004E49ED">
      <w:pPr>
        <w:pStyle w:val="a3"/>
        <w:spacing w:before="0" w:beforeAutospacing="0" w:after="0" w:afterAutospacing="0" w:line="560" w:lineRule="exact"/>
        <w:ind w:firstLine="480"/>
        <w:jc w:val="both"/>
        <w:rPr>
          <w:rFonts w:ascii="仿宋_GB2312" w:eastAsia="仿宋_GB2312" w:hAnsi="microsoft yahei" w:hint="eastAsia"/>
          <w:sz w:val="32"/>
          <w:szCs w:val="32"/>
        </w:rPr>
      </w:pPr>
      <w:r w:rsidRPr="004E49ED">
        <w:rPr>
          <w:rFonts w:ascii="仿宋_GB2312" w:eastAsia="仿宋_GB2312" w:hAnsi="microsoft yahei" w:hint="eastAsia"/>
          <w:sz w:val="32"/>
          <w:szCs w:val="32"/>
        </w:rPr>
        <w:t>附件：</w:t>
      </w:r>
    </w:p>
    <w:p w:rsidR="004E49ED" w:rsidRPr="004C4897" w:rsidRDefault="004C4897" w:rsidP="004E49ED">
      <w:pPr>
        <w:pStyle w:val="a3"/>
        <w:spacing w:before="0" w:beforeAutospacing="0" w:after="0" w:afterAutospacing="0" w:line="560" w:lineRule="exact"/>
        <w:ind w:firstLine="480"/>
        <w:jc w:val="both"/>
        <w:rPr>
          <w:rFonts w:ascii="仿宋_GB2312" w:eastAsia="仿宋_GB2312" w:hAnsi="microsoft yahei" w:hint="eastAsia"/>
          <w:sz w:val="32"/>
          <w:szCs w:val="32"/>
        </w:rPr>
      </w:pPr>
      <w:hyperlink r:id="rId5" w:tooltip="湖南省2022年高考加分审核表（归侨、归侨子女、华侨子女）.doc" w:history="1">
        <w:r w:rsidR="004E49ED" w:rsidRPr="004C4897">
          <w:rPr>
            <w:rStyle w:val="a5"/>
            <w:rFonts w:ascii="仿宋_GB2312" w:eastAsia="仿宋_GB2312" w:hAnsi="microsoft yahei" w:hint="eastAsia"/>
            <w:color w:val="auto"/>
            <w:sz w:val="32"/>
            <w:szCs w:val="32"/>
            <w:u w:val="none"/>
          </w:rPr>
          <w:t>湖南省2022年高考加分审核表（归侨、归侨子女、华侨子女）.</w:t>
        </w:r>
        <w:proofErr w:type="gramStart"/>
        <w:r w:rsidR="004E49ED" w:rsidRPr="004C4897">
          <w:rPr>
            <w:rStyle w:val="a5"/>
            <w:rFonts w:ascii="仿宋_GB2312" w:eastAsia="仿宋_GB2312" w:hAnsi="microsoft yahei" w:hint="eastAsia"/>
            <w:color w:val="auto"/>
            <w:sz w:val="32"/>
            <w:szCs w:val="32"/>
            <w:u w:val="none"/>
          </w:rPr>
          <w:t>doc</w:t>
        </w:r>
        <w:proofErr w:type="gramEnd"/>
      </w:hyperlink>
    </w:p>
    <w:p w:rsidR="004E49ED" w:rsidRPr="004C4897" w:rsidRDefault="004C4897" w:rsidP="004E49ED">
      <w:pPr>
        <w:pStyle w:val="a3"/>
        <w:spacing w:before="0" w:beforeAutospacing="0" w:after="0" w:afterAutospacing="0" w:line="560" w:lineRule="exact"/>
        <w:ind w:firstLine="480"/>
        <w:jc w:val="both"/>
        <w:rPr>
          <w:rFonts w:ascii="仿宋_GB2312" w:eastAsia="仿宋_GB2312" w:hAnsi="microsoft yahei" w:hint="eastAsia"/>
          <w:sz w:val="32"/>
          <w:szCs w:val="32"/>
        </w:rPr>
      </w:pPr>
      <w:hyperlink r:id="rId6" w:tooltip="湖南省" w:history="1">
        <w:r w:rsidR="004E49ED" w:rsidRPr="004C4897">
          <w:rPr>
            <w:rStyle w:val="a5"/>
            <w:rFonts w:ascii="仿宋_GB2312" w:eastAsia="仿宋_GB2312" w:hAnsi="microsoft yahei" w:hint="eastAsia"/>
            <w:color w:val="auto"/>
            <w:sz w:val="32"/>
            <w:szCs w:val="32"/>
            <w:u w:val="none"/>
          </w:rPr>
          <w:t>湖南省“三侨”考生认定资料明细表.</w:t>
        </w:r>
        <w:proofErr w:type="gramStart"/>
        <w:r w:rsidR="004E49ED" w:rsidRPr="004C4897">
          <w:rPr>
            <w:rStyle w:val="a5"/>
            <w:rFonts w:ascii="仿宋_GB2312" w:eastAsia="仿宋_GB2312" w:hAnsi="microsoft yahei" w:hint="eastAsia"/>
            <w:color w:val="auto"/>
            <w:sz w:val="32"/>
            <w:szCs w:val="32"/>
            <w:u w:val="none"/>
          </w:rPr>
          <w:t>doc</w:t>
        </w:r>
        <w:proofErr w:type="gramEnd"/>
      </w:hyperlink>
    </w:p>
    <w:p w:rsidR="004E49ED" w:rsidRPr="004E49ED" w:rsidRDefault="004E49ED" w:rsidP="004E49ED">
      <w:pPr>
        <w:pStyle w:val="a3"/>
        <w:spacing w:before="0" w:beforeAutospacing="0" w:after="0" w:afterAutospacing="0" w:line="560" w:lineRule="exact"/>
        <w:ind w:firstLine="480"/>
        <w:jc w:val="right"/>
        <w:rPr>
          <w:rFonts w:ascii="仿宋_GB2312" w:eastAsia="仿宋_GB2312" w:hAnsi="microsoft yahei" w:hint="eastAsia"/>
          <w:sz w:val="32"/>
          <w:szCs w:val="32"/>
        </w:rPr>
      </w:pPr>
      <w:r w:rsidRPr="004E49ED">
        <w:rPr>
          <w:rFonts w:ascii="仿宋_GB2312" w:eastAsia="仿宋_GB2312" w:hAnsi="microsoft yahei" w:hint="eastAsia"/>
          <w:sz w:val="32"/>
          <w:szCs w:val="32"/>
        </w:rPr>
        <w:t>中共湖南省委统战部（省侨办）</w:t>
      </w:r>
    </w:p>
    <w:p w:rsidR="00D91D12" w:rsidRPr="004E49ED" w:rsidRDefault="004E49ED" w:rsidP="004E49ED">
      <w:pPr>
        <w:pStyle w:val="a3"/>
        <w:spacing w:before="0" w:beforeAutospacing="0" w:after="0" w:afterAutospacing="0" w:line="560" w:lineRule="exact"/>
        <w:ind w:firstLine="480"/>
        <w:jc w:val="right"/>
        <w:rPr>
          <w:rFonts w:ascii="仿宋_GB2312" w:eastAsia="仿宋_GB2312"/>
          <w:sz w:val="32"/>
          <w:szCs w:val="32"/>
        </w:rPr>
      </w:pPr>
      <w:bookmarkStart w:id="0" w:name="_GoBack"/>
      <w:bookmarkEnd w:id="0"/>
      <w:r w:rsidRPr="004E49ED">
        <w:rPr>
          <w:rFonts w:ascii="仿宋_GB2312" w:eastAsia="仿宋_GB2312" w:hAnsi="microsoft yahei" w:hint="eastAsia"/>
          <w:sz w:val="32"/>
          <w:szCs w:val="32"/>
        </w:rPr>
        <w:t>2021年11月4日</w:t>
      </w:r>
    </w:p>
    <w:sectPr w:rsidR="00D91D12" w:rsidRPr="004E49E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microsoft yahei">
    <w:altName w:val="Times New Roman"/>
    <w:panose1 w:val="00000000000000000000"/>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D12"/>
    <w:rsid w:val="0005134B"/>
    <w:rsid w:val="003D0281"/>
    <w:rsid w:val="004C4897"/>
    <w:rsid w:val="004E49ED"/>
    <w:rsid w:val="00755750"/>
    <w:rsid w:val="00D91D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D91D12"/>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D91D12"/>
    <w:rPr>
      <w:rFonts w:ascii="宋体" w:eastAsia="宋体" w:hAnsi="宋体" w:cs="宋体"/>
      <w:b/>
      <w:bCs/>
      <w:kern w:val="0"/>
      <w:sz w:val="36"/>
      <w:szCs w:val="36"/>
    </w:rPr>
  </w:style>
  <w:style w:type="paragraph" w:styleId="a3">
    <w:name w:val="Normal (Web)"/>
    <w:basedOn w:val="a"/>
    <w:uiPriority w:val="99"/>
    <w:unhideWhenUsed/>
    <w:rsid w:val="00D91D1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91D12"/>
    <w:rPr>
      <w:b/>
      <w:bCs/>
    </w:rPr>
  </w:style>
  <w:style w:type="character" w:styleId="a5">
    <w:name w:val="Hyperlink"/>
    <w:basedOn w:val="a0"/>
    <w:uiPriority w:val="99"/>
    <w:semiHidden/>
    <w:unhideWhenUsed/>
    <w:rsid w:val="00D91D1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D91D12"/>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D91D12"/>
    <w:rPr>
      <w:rFonts w:ascii="宋体" w:eastAsia="宋体" w:hAnsi="宋体" w:cs="宋体"/>
      <w:b/>
      <w:bCs/>
      <w:kern w:val="0"/>
      <w:sz w:val="36"/>
      <w:szCs w:val="36"/>
    </w:rPr>
  </w:style>
  <w:style w:type="paragraph" w:styleId="a3">
    <w:name w:val="Normal (Web)"/>
    <w:basedOn w:val="a"/>
    <w:uiPriority w:val="99"/>
    <w:unhideWhenUsed/>
    <w:rsid w:val="00D91D1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91D12"/>
    <w:rPr>
      <w:b/>
      <w:bCs/>
    </w:rPr>
  </w:style>
  <w:style w:type="character" w:styleId="a5">
    <w:name w:val="Hyperlink"/>
    <w:basedOn w:val="a0"/>
    <w:uiPriority w:val="99"/>
    <w:semiHidden/>
    <w:unhideWhenUsed/>
    <w:rsid w:val="00D91D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6593">
      <w:bodyDiv w:val="1"/>
      <w:marLeft w:val="0"/>
      <w:marRight w:val="0"/>
      <w:marTop w:val="0"/>
      <w:marBottom w:val="0"/>
      <w:divBdr>
        <w:top w:val="none" w:sz="0" w:space="0" w:color="auto"/>
        <w:left w:val="none" w:sz="0" w:space="0" w:color="auto"/>
        <w:bottom w:val="none" w:sz="0" w:space="0" w:color="auto"/>
        <w:right w:val="none" w:sz="0" w:space="0" w:color="auto"/>
      </w:divBdr>
    </w:div>
    <w:div w:id="60953241">
      <w:bodyDiv w:val="1"/>
      <w:marLeft w:val="0"/>
      <w:marRight w:val="0"/>
      <w:marTop w:val="0"/>
      <w:marBottom w:val="0"/>
      <w:divBdr>
        <w:top w:val="none" w:sz="0" w:space="0" w:color="auto"/>
        <w:left w:val="none" w:sz="0" w:space="0" w:color="auto"/>
        <w:bottom w:val="none" w:sz="0" w:space="0" w:color="auto"/>
        <w:right w:val="none" w:sz="0" w:space="0" w:color="auto"/>
      </w:divBdr>
    </w:div>
    <w:div w:id="326129044">
      <w:bodyDiv w:val="1"/>
      <w:marLeft w:val="0"/>
      <w:marRight w:val="0"/>
      <w:marTop w:val="0"/>
      <w:marBottom w:val="0"/>
      <w:divBdr>
        <w:top w:val="none" w:sz="0" w:space="0" w:color="auto"/>
        <w:left w:val="none" w:sz="0" w:space="0" w:color="auto"/>
        <w:bottom w:val="none" w:sz="0" w:space="0" w:color="auto"/>
        <w:right w:val="none" w:sz="0" w:space="0" w:color="auto"/>
      </w:divBdr>
    </w:div>
    <w:div w:id="1460413157">
      <w:bodyDiv w:val="1"/>
      <w:marLeft w:val="0"/>
      <w:marRight w:val="0"/>
      <w:marTop w:val="0"/>
      <w:marBottom w:val="0"/>
      <w:divBdr>
        <w:top w:val="none" w:sz="0" w:space="0" w:color="auto"/>
        <w:left w:val="none" w:sz="0" w:space="0" w:color="auto"/>
        <w:bottom w:val="none" w:sz="0" w:space="0" w:color="auto"/>
        <w:right w:val="none" w:sz="0" w:space="0" w:color="auto"/>
      </w:divBdr>
    </w:div>
    <w:div w:id="2057047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img.rednet.cn/attachment/2021/11-04/3c38e200-0d36-4aff-8a03-d3cb3a251adc.doc" TargetMode="External"/><Relationship Id="rId5" Type="http://schemas.openxmlformats.org/officeDocument/2006/relationships/hyperlink" Target="https://img.rednet.cn/attachment/2021/11-04/e6b69fc2-7fd2-479a-9542-e245d3abe95e.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210</Words>
  <Characters>1202</Characters>
  <Application>Microsoft Office Word</Application>
  <DocSecurity>0</DocSecurity>
  <Lines>10</Lines>
  <Paragraphs>2</Paragraphs>
  <ScaleCrop>false</ScaleCrop>
  <Company/>
  <LinksUpToDate>false</LinksUpToDate>
  <CharactersWithSpaces>1410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2021-11-04T11:44:00Z</dcterms:created>
  <dcterms:modified xsi:type="dcterms:W3CDTF">2021-11-04T11:47:00Z</dcterms:modified>
</cp:coreProperties>
</file>